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27E0AB7" w:rsidR="005F05AF" w:rsidRPr="003678C9" w:rsidRDefault="003A68D4" w:rsidP="00BC171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80DF1" w:rsidRPr="00580DF1">
        <w:rPr>
          <w:rFonts w:ascii="Arial" w:eastAsia="Times New Roman" w:hAnsi="Arial" w:cs="Arial"/>
          <w:b/>
          <w:bCs/>
          <w:noProof/>
          <w:sz w:val="28"/>
          <w:szCs w:val="28"/>
        </w:rPr>
        <w:t>RIS Software Engineer</w:t>
      </w:r>
      <w:r w:rsidR="583AC3C5" w:rsidRPr="00580DF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C1710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583AC3C5" w:rsidRPr="00580DF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09B1FD0" w:rsidR="00FF56A9" w:rsidRPr="00B447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477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4477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F4137" w:rsidRPr="00B44770">
        <w:rPr>
          <w:rFonts w:ascii="Arial" w:eastAsia="Times New Roman" w:hAnsi="Arial" w:cs="Arial"/>
          <w:sz w:val="24"/>
          <w:szCs w:val="24"/>
        </w:rPr>
        <w:t>RIS Software Engineer</w:t>
      </w:r>
    </w:p>
    <w:p w14:paraId="37C2005C" w14:textId="77777777" w:rsidR="00FF56A9" w:rsidRPr="00B447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883B896" w:rsidR="00FF56A9" w:rsidRPr="00B447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477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B4477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447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86E0A1D" w:rsidR="00EA447A" w:rsidRPr="00B44770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F4137" w:rsidRPr="00B44770">
        <w:rPr>
          <w:rFonts w:ascii="Arial" w:eastAsia="Times New Roman" w:hAnsi="Arial" w:cs="Arial"/>
          <w:sz w:val="24"/>
          <w:szCs w:val="24"/>
        </w:rPr>
        <w:t>12</w:t>
      </w:r>
    </w:p>
    <w:p w14:paraId="5086C922" w14:textId="5DDF0BF2" w:rsidR="00BC1710" w:rsidRPr="00B44770" w:rsidRDefault="00BC1710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DA20A6" w14:textId="1818E7C8" w:rsidR="00BC1710" w:rsidRPr="00B44770" w:rsidRDefault="00BC1710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B44770">
        <w:rPr>
          <w:rFonts w:ascii="Arial" w:eastAsia="Times New Roman" w:hAnsi="Arial" w:cs="Arial"/>
          <w:sz w:val="24"/>
          <w:szCs w:val="24"/>
        </w:rPr>
        <w:t>$68,523.33</w:t>
      </w:r>
    </w:p>
    <w:p w14:paraId="3E0C7C88" w14:textId="1DA1800E" w:rsidR="00FF56A9" w:rsidRPr="00B447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F89F7F9" w14:textId="77777777" w:rsidR="000F4137" w:rsidRPr="00B44770" w:rsidRDefault="4510CEF4" w:rsidP="000F413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AE283AB" w14:textId="695E1EB1" w:rsidR="5745B4B6" w:rsidRPr="00B44770" w:rsidRDefault="000F413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 xml:space="preserve">The RIS Software Engineer, under general supervision, assists with developing and maintaining routine components for the </w:t>
      </w:r>
      <w:r w:rsidR="00C1020B" w:rsidRPr="00B44770">
        <w:rPr>
          <w:rFonts w:ascii="Arial" w:eastAsia="Arial" w:hAnsi="Arial" w:cs="Arial"/>
          <w:sz w:val="24"/>
          <w:szCs w:val="24"/>
        </w:rPr>
        <w:t>R</w:t>
      </w:r>
      <w:r w:rsidRPr="00B44770">
        <w:rPr>
          <w:rFonts w:ascii="Arial" w:eastAsia="Arial" w:hAnsi="Arial" w:cs="Arial"/>
          <w:sz w:val="24"/>
          <w:szCs w:val="24"/>
        </w:rPr>
        <w:t xml:space="preserve">esearch </w:t>
      </w:r>
      <w:r w:rsidR="00C1020B" w:rsidRPr="00B44770">
        <w:rPr>
          <w:rFonts w:ascii="Arial" w:eastAsia="Arial" w:hAnsi="Arial" w:cs="Arial"/>
          <w:sz w:val="24"/>
          <w:szCs w:val="24"/>
        </w:rPr>
        <w:t>I</w:t>
      </w:r>
      <w:r w:rsidRPr="00B44770">
        <w:rPr>
          <w:rFonts w:ascii="Arial" w:eastAsia="Arial" w:hAnsi="Arial" w:cs="Arial"/>
          <w:sz w:val="24"/>
          <w:szCs w:val="24"/>
        </w:rPr>
        <w:t xml:space="preserve">nformation </w:t>
      </w:r>
      <w:r w:rsidR="00C1020B" w:rsidRPr="00B44770">
        <w:rPr>
          <w:rFonts w:ascii="Arial" w:eastAsia="Arial" w:hAnsi="Arial" w:cs="Arial"/>
          <w:sz w:val="24"/>
          <w:szCs w:val="24"/>
        </w:rPr>
        <w:t>S</w:t>
      </w:r>
      <w:r w:rsidRPr="00B44770">
        <w:rPr>
          <w:rFonts w:ascii="Arial" w:eastAsia="Arial" w:hAnsi="Arial" w:cs="Arial"/>
          <w:sz w:val="24"/>
          <w:szCs w:val="24"/>
        </w:rPr>
        <w:t>ystem (RIS) with guidance and support from experienced team members. Assists in developing routine applications and relational databases for R</w:t>
      </w:r>
      <w:r w:rsidR="00B915CC" w:rsidRPr="00B44770">
        <w:rPr>
          <w:rFonts w:ascii="Arial" w:eastAsia="Arial" w:hAnsi="Arial" w:cs="Arial"/>
          <w:sz w:val="24"/>
          <w:szCs w:val="24"/>
        </w:rPr>
        <w:t>IS</w:t>
      </w:r>
      <w:r w:rsidRPr="00B44770">
        <w:rPr>
          <w:rFonts w:ascii="Arial" w:eastAsia="Arial" w:hAnsi="Arial" w:cs="Arial"/>
          <w:sz w:val="24"/>
          <w:szCs w:val="24"/>
        </w:rPr>
        <w:t xml:space="preserve"> to include design, writing, installing, documenting, and/or testing (full stack) based on user requirements and analysis using software engineering princip</w:t>
      </w:r>
      <w:r w:rsidR="000652F9" w:rsidRPr="00B44770">
        <w:rPr>
          <w:rFonts w:ascii="Arial" w:eastAsia="Arial" w:hAnsi="Arial" w:cs="Arial"/>
          <w:sz w:val="24"/>
          <w:szCs w:val="24"/>
        </w:rPr>
        <w:t>le</w:t>
      </w:r>
      <w:r w:rsidRPr="00B44770">
        <w:rPr>
          <w:rFonts w:ascii="Arial" w:eastAsia="Arial" w:hAnsi="Arial" w:cs="Arial"/>
          <w:sz w:val="24"/>
          <w:szCs w:val="24"/>
        </w:rPr>
        <w:t>s.</w:t>
      </w:r>
    </w:p>
    <w:p w14:paraId="189B9C0C" w14:textId="58BB5F2D" w:rsidR="5745B4B6" w:rsidRPr="00B44770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AC1376" w14:textId="77777777" w:rsidR="00BC1710" w:rsidRPr="00B44770" w:rsidRDefault="00BC1710" w:rsidP="00BC1710">
      <w:pPr>
        <w:pStyle w:val="NoSpacing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D735DA7" w14:textId="77777777" w:rsidR="00BC1710" w:rsidRPr="00B44770" w:rsidRDefault="00BC1710" w:rsidP="00BC17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DC8398" w14:textId="77777777" w:rsidR="00BC1710" w:rsidRPr="00B44770" w:rsidRDefault="00BC1710" w:rsidP="00BC171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35% Application Development and Maintenance Assistance</w:t>
      </w:r>
    </w:p>
    <w:p w14:paraId="2FB13357" w14:textId="77777777" w:rsidR="00BC1710" w:rsidRPr="00B44770" w:rsidRDefault="00BC1710" w:rsidP="00BC17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Assists in developing routine research information system (RIS) applications and relational databases to include design, writing, installing, debugging, troubleshooting, documenting, and/or testing (full stack) based on user requirements and analysis.</w:t>
      </w:r>
    </w:p>
    <w:p w14:paraId="3C0B5145" w14:textId="77777777" w:rsidR="00BC1710" w:rsidRPr="00B44770" w:rsidRDefault="00BC1710" w:rsidP="00BC17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Assists in recommending solutions on the appropriate platforms (desktop application, web application) as required by projects.</w:t>
      </w:r>
    </w:p>
    <w:p w14:paraId="1939948B" w14:textId="77777777" w:rsidR="00BC1710" w:rsidRPr="00B44770" w:rsidRDefault="00BC1710" w:rsidP="00BC17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Assists with preparing RIS system and program documentation for clients and technical staff.</w:t>
      </w:r>
    </w:p>
    <w:p w14:paraId="51044F1E" w14:textId="77777777" w:rsidR="00BC1710" w:rsidRPr="00B44770" w:rsidRDefault="00BC1710" w:rsidP="00BC17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Makes recommendations for improvement of programming tools and strategies as part of the development process.</w:t>
      </w:r>
    </w:p>
    <w:p w14:paraId="2D5C1BB3" w14:textId="77777777" w:rsidR="00BC1710" w:rsidRPr="00B44770" w:rsidRDefault="00BC1710" w:rsidP="00BC171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F67C9" w14:textId="77777777" w:rsidR="00BC1710" w:rsidRPr="00B44770" w:rsidRDefault="00BC1710" w:rsidP="00BC171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20% System Administration Assistance and Security Assurance</w:t>
      </w:r>
    </w:p>
    <w:p w14:paraId="1B5D67FB" w14:textId="77777777" w:rsidR="00BC1710" w:rsidRPr="00B44770" w:rsidRDefault="00BC1710" w:rsidP="00BC1710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Assists in efforts to set up, configure, and maintain RIS servers and client systems.</w:t>
      </w:r>
    </w:p>
    <w:p w14:paraId="696AD97B" w14:textId="77777777" w:rsidR="00BC1710" w:rsidRPr="00B44770" w:rsidRDefault="00BC1710" w:rsidP="00BC1710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Ensures all code meets RIS security standards.</w:t>
      </w:r>
    </w:p>
    <w:p w14:paraId="43262098" w14:textId="77777777" w:rsidR="00BC1710" w:rsidRPr="00B44770" w:rsidRDefault="00BC1710" w:rsidP="00BC1710">
      <w:pPr>
        <w:pStyle w:val="ListParagraph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Maintains familiarity with version control and containerization.</w:t>
      </w:r>
    </w:p>
    <w:p w14:paraId="28BD4A0D" w14:textId="77777777" w:rsidR="00BC1710" w:rsidRPr="00B44770" w:rsidRDefault="00BC1710" w:rsidP="00BC1710">
      <w:pPr>
        <w:spacing w:after="0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15% Research Client Support and Analysis Assistance</w:t>
      </w:r>
    </w:p>
    <w:p w14:paraId="00CE9E9B" w14:textId="77777777" w:rsidR="00BC1710" w:rsidRPr="00B44770" w:rsidRDefault="00BC1710" w:rsidP="00BC1710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Assists with the assessment of research client needs and development requirements.</w:t>
      </w:r>
    </w:p>
    <w:p w14:paraId="11A75789" w14:textId="77777777" w:rsidR="00BC1710" w:rsidRPr="00B44770" w:rsidRDefault="00BC1710" w:rsidP="00BC1710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Performs routine analysis based on user requirements.</w:t>
      </w:r>
    </w:p>
    <w:p w14:paraId="16A30988" w14:textId="77777777" w:rsidR="0058534D" w:rsidRDefault="0058534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5BD5D13A" w14:textId="660CDDBA" w:rsidR="00BC1710" w:rsidRPr="00B44770" w:rsidRDefault="00BC1710" w:rsidP="00BC171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lastRenderedPageBreak/>
        <w:t>10% Compliance and Professional Development</w:t>
      </w:r>
    </w:p>
    <w:p w14:paraId="34C874BA" w14:textId="77777777" w:rsidR="00BC1710" w:rsidRPr="00B44770" w:rsidRDefault="00BC1710" w:rsidP="00BC1710">
      <w:pPr>
        <w:pStyle w:val="ListParagraph"/>
        <w:numPr>
          <w:ilvl w:val="0"/>
          <w:numId w:val="32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Times New Roman" w:hAnsi="Arial" w:cs="Arial"/>
          <w:sz w:val="24"/>
          <w:szCs w:val="24"/>
        </w:rPr>
        <w:t xml:space="preserve">Keeps current in professional growth. </w:t>
      </w:r>
    </w:p>
    <w:p w14:paraId="0932CCDB" w14:textId="77777777" w:rsidR="00BC1710" w:rsidRPr="00B44770" w:rsidRDefault="00BC1710" w:rsidP="00BC1710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sz w:val="24"/>
          <w:szCs w:val="24"/>
        </w:rPr>
        <w:t xml:space="preserve">Keeps current on state/university rules and regulations with regards to technical responsibilities. </w:t>
      </w:r>
    </w:p>
    <w:p w14:paraId="7CE99365" w14:textId="77777777" w:rsidR="00BC1710" w:rsidRPr="00B44770" w:rsidRDefault="00BC1710" w:rsidP="00BC1710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sz w:val="24"/>
          <w:szCs w:val="24"/>
        </w:rPr>
        <w:t>Follows policies, procedures, and various standards.</w:t>
      </w:r>
    </w:p>
    <w:p w14:paraId="27C87F7B" w14:textId="77777777" w:rsidR="00BC1710" w:rsidRPr="00B44770" w:rsidRDefault="00BC1710" w:rsidP="00BC1710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sz w:val="24"/>
          <w:szCs w:val="24"/>
        </w:rPr>
        <w:t>Keeps up to date with the policies and procedures of research administration.</w:t>
      </w:r>
    </w:p>
    <w:p w14:paraId="51CF59D7" w14:textId="77777777" w:rsidR="00BC1710" w:rsidRPr="00B44770" w:rsidRDefault="00BC1710" w:rsidP="00BC171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20%</w:t>
      </w:r>
      <w:r w:rsidRPr="00B44770">
        <w:rPr>
          <w:rFonts w:ascii="Arial" w:eastAsia="Arial" w:hAnsi="Arial" w:cs="Arial"/>
          <w:sz w:val="24"/>
          <w:szCs w:val="24"/>
        </w:rPr>
        <w:t xml:space="preserve"> </w:t>
      </w:r>
      <w:r w:rsidRPr="00B44770">
        <w:rPr>
          <w:rFonts w:ascii="Arial" w:eastAsia="Arial" w:hAnsi="Arial" w:cs="Arial"/>
          <w:b/>
          <w:bCs/>
          <w:sz w:val="24"/>
          <w:szCs w:val="24"/>
        </w:rPr>
        <w:t>Duty Title (for the department's use)</w:t>
      </w:r>
    </w:p>
    <w:p w14:paraId="273F2CF2" w14:textId="7EE5A377" w:rsidR="00BC1710" w:rsidRPr="00B44770" w:rsidRDefault="00BC1710" w:rsidP="00BC1710">
      <w:pPr>
        <w:pStyle w:val="ListParagraph"/>
        <w:numPr>
          <w:ilvl w:val="0"/>
          <w:numId w:val="3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</w:t>
      </w:r>
    </w:p>
    <w:p w14:paraId="4ABCFEA5" w14:textId="3EF6AEF5" w:rsidR="00BC1710" w:rsidRPr="00B44770" w:rsidRDefault="00BC1710" w:rsidP="00BC171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10B33272" w:rsidR="4510CEF4" w:rsidRPr="00B447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5708758" w14:textId="77777777" w:rsidR="001B2C1B" w:rsidRPr="00B44770" w:rsidRDefault="000F4137" w:rsidP="001B2C1B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Bachelor’s degree or equivalent combination of education and experience</w:t>
      </w:r>
      <w:r w:rsidR="004A28CF" w:rsidRPr="00B44770">
        <w:rPr>
          <w:rFonts w:ascii="Arial" w:eastAsia="Arial" w:hAnsi="Arial" w:cs="Arial"/>
          <w:sz w:val="24"/>
          <w:szCs w:val="24"/>
        </w:rPr>
        <w:t xml:space="preserve">. </w:t>
      </w:r>
    </w:p>
    <w:p w14:paraId="469F70F8" w14:textId="5B5616BD" w:rsidR="001B2C1B" w:rsidRPr="00B44770" w:rsidRDefault="001B2C1B" w:rsidP="00B744A3">
      <w:pPr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313B574" w14:textId="29052D16" w:rsidR="5745B4B6" w:rsidRPr="00B44770" w:rsidRDefault="004A28CF" w:rsidP="001B2C1B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 xml:space="preserve">No required experience. </w:t>
      </w:r>
    </w:p>
    <w:p w14:paraId="131E30DD" w14:textId="4CF1474D" w:rsidR="4510CEF4" w:rsidRPr="00B447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5A81E334" w:rsidR="5745B4B6" w:rsidRPr="00B44770" w:rsidRDefault="000F4137" w:rsidP="1A2F280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4770">
        <w:rPr>
          <w:rFonts w:ascii="Arial" w:hAnsi="Arial" w:cs="Arial"/>
          <w:sz w:val="24"/>
          <w:szCs w:val="24"/>
        </w:rPr>
        <w:t>N</w:t>
      </w:r>
      <w:r w:rsidR="00267E91" w:rsidRPr="00B44770">
        <w:rPr>
          <w:rFonts w:ascii="Arial" w:hAnsi="Arial" w:cs="Arial"/>
          <w:sz w:val="24"/>
          <w:szCs w:val="24"/>
        </w:rPr>
        <w:t>one</w:t>
      </w:r>
    </w:p>
    <w:p w14:paraId="6F49CAAE" w14:textId="77777777" w:rsidR="000F4137" w:rsidRPr="00B44770" w:rsidRDefault="000F4137" w:rsidP="000F41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B447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2FDE82B" w14:textId="7CE61623" w:rsidR="4510CEF4" w:rsidRPr="00B44770" w:rsidRDefault="000F4137" w:rsidP="000F413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 xml:space="preserve">Knowledge of programming, software development, database management, server administration, security standards, technical documentation, client needs assessments and applicable regulations. </w:t>
      </w:r>
    </w:p>
    <w:p w14:paraId="4907BFFD" w14:textId="030AA2DA" w:rsidR="000F4137" w:rsidRPr="00B44770" w:rsidRDefault="000F4137" w:rsidP="000F413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Skills in full stack development, troubleshooting and debugging, problem solving, communication, detail</w:t>
      </w:r>
      <w:r w:rsidR="000D0BFF" w:rsidRPr="00B44770">
        <w:rPr>
          <w:rFonts w:ascii="Arial" w:eastAsia="Arial" w:hAnsi="Arial" w:cs="Arial"/>
          <w:sz w:val="24"/>
          <w:szCs w:val="24"/>
        </w:rPr>
        <w:t xml:space="preserve"> </w:t>
      </w:r>
      <w:r w:rsidRPr="00B44770">
        <w:rPr>
          <w:rFonts w:ascii="Arial" w:eastAsia="Arial" w:hAnsi="Arial" w:cs="Arial"/>
          <w:sz w:val="24"/>
          <w:szCs w:val="24"/>
        </w:rPr>
        <w:t>orient</w:t>
      </w:r>
      <w:r w:rsidR="00FD055A" w:rsidRPr="00B44770">
        <w:rPr>
          <w:rFonts w:ascii="Arial" w:eastAsia="Arial" w:hAnsi="Arial" w:cs="Arial"/>
          <w:sz w:val="24"/>
          <w:szCs w:val="24"/>
        </w:rPr>
        <w:t>ation</w:t>
      </w:r>
      <w:r w:rsidRPr="00B44770">
        <w:rPr>
          <w:rFonts w:ascii="Arial" w:eastAsia="Arial" w:hAnsi="Arial" w:cs="Arial"/>
          <w:sz w:val="24"/>
          <w:szCs w:val="24"/>
        </w:rPr>
        <w:t xml:space="preserve"> and time management. </w:t>
      </w:r>
    </w:p>
    <w:p w14:paraId="24C3BAA1" w14:textId="471FE54F" w:rsidR="5745B4B6" w:rsidRDefault="000F4137" w:rsidP="005A6CF3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Ability to collaborate, learn continuously and be adaptable.</w:t>
      </w:r>
    </w:p>
    <w:p w14:paraId="2DACDD7E" w14:textId="77777777" w:rsidR="005A6CF3" w:rsidRPr="005A6CF3" w:rsidRDefault="005A6CF3" w:rsidP="005A6CF3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6AEA5B" w14:textId="1D17C7E9" w:rsidR="00BC1710" w:rsidRPr="00B44770" w:rsidRDefault="00BC1710" w:rsidP="00BC171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B447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CCD6B3E" w14:textId="5FBA3A50" w:rsidR="5745B4B6" w:rsidRPr="00B44770" w:rsidRDefault="000F4137" w:rsidP="000F4137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Standard office equipment</w:t>
      </w:r>
    </w:p>
    <w:p w14:paraId="769BA41C" w14:textId="04D6AB2A" w:rsidR="5745B4B6" w:rsidRPr="00B44770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B4477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F49CE87" w14:textId="5E105EAF" w:rsidR="00B17987" w:rsidRPr="00B44770" w:rsidRDefault="001B2C1B" w:rsidP="00BC17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sz w:val="24"/>
          <w:szCs w:val="24"/>
        </w:rPr>
        <w:t>None</w:t>
      </w:r>
    </w:p>
    <w:p w14:paraId="350D54B0" w14:textId="77777777" w:rsidR="00BC1710" w:rsidRPr="00B44770" w:rsidRDefault="00BC1710" w:rsidP="00BC171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A1E0ED" w14:textId="7CCCFE6E" w:rsidR="5745B4B6" w:rsidRPr="00B44770" w:rsidRDefault="4510CEF4" w:rsidP="000F413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4770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77781E1" w14:textId="77777777" w:rsidR="00BC1710" w:rsidRPr="00B44770" w:rsidRDefault="00BC1710" w:rsidP="00BC171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B4477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EBE7312" w14:textId="77777777" w:rsidR="00BC1710" w:rsidRPr="00B44770" w:rsidRDefault="00BC1710" w:rsidP="00BC171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4770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6B516DAD" w14:textId="77777777" w:rsidR="00BC1710" w:rsidRPr="00B44770" w:rsidRDefault="00BC1710" w:rsidP="00BC171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477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301924F7" w14:textId="25E8836A" w:rsidR="5745B4B6" w:rsidRPr="00B44770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B4477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4477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4477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44770" w:rsidRDefault="00992B0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4477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447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4477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BBA03C9" w:rsidR="00EC59AF" w:rsidRPr="00B44770" w:rsidRDefault="00992B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3F63" w:rsidRPr="00B4477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4477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4477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4477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477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4477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4477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54F61B6" w:rsidR="00EA447A" w:rsidRPr="00B44770" w:rsidRDefault="00992B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3F63" w:rsidRPr="00B4477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4477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B44770" w:rsidRDefault="00992B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4477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4477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4477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3C78CF" w14:textId="505673BB" w:rsidR="00A40FAF" w:rsidRPr="00EA447A" w:rsidRDefault="00A40F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A40F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AAAD" w14:textId="77777777" w:rsidR="00695CCA" w:rsidRDefault="00695CCA" w:rsidP="005C7886">
      <w:pPr>
        <w:spacing w:after="0" w:line="240" w:lineRule="auto"/>
      </w:pPr>
      <w:r>
        <w:separator/>
      </w:r>
    </w:p>
  </w:endnote>
  <w:endnote w:type="continuationSeparator" w:id="0">
    <w:p w14:paraId="460A9CA8" w14:textId="77777777" w:rsidR="00695CCA" w:rsidRDefault="00695CCA" w:rsidP="005C7886">
      <w:pPr>
        <w:spacing w:after="0" w:line="240" w:lineRule="auto"/>
      </w:pPr>
      <w:r>
        <w:continuationSeparator/>
      </w:r>
    </w:p>
  </w:endnote>
  <w:endnote w:type="continuationNotice" w:id="1">
    <w:p w14:paraId="54F58016" w14:textId="77777777" w:rsidR="00695CCA" w:rsidRDefault="00695C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E86F95D" w14:textId="31E3160C" w:rsidR="001B2C1B" w:rsidRDefault="001B2C1B" w:rsidP="001B2C1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RIS Software Engineer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671C" w14:textId="77777777" w:rsidR="00695CCA" w:rsidRDefault="00695CCA" w:rsidP="005C7886">
      <w:pPr>
        <w:spacing w:after="0" w:line="240" w:lineRule="auto"/>
      </w:pPr>
      <w:r>
        <w:separator/>
      </w:r>
    </w:p>
  </w:footnote>
  <w:footnote w:type="continuationSeparator" w:id="0">
    <w:p w14:paraId="00CF9A8D" w14:textId="77777777" w:rsidR="00695CCA" w:rsidRDefault="00695CCA" w:rsidP="005C7886">
      <w:pPr>
        <w:spacing w:after="0" w:line="240" w:lineRule="auto"/>
      </w:pPr>
      <w:r>
        <w:continuationSeparator/>
      </w:r>
    </w:p>
  </w:footnote>
  <w:footnote w:type="continuationNotice" w:id="1">
    <w:p w14:paraId="4BE5F851" w14:textId="77777777" w:rsidR="00695CCA" w:rsidRDefault="00695C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047BA"/>
    <w:multiLevelType w:val="hybridMultilevel"/>
    <w:tmpl w:val="F9F4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FE"/>
    <w:multiLevelType w:val="hybridMultilevel"/>
    <w:tmpl w:val="C03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560"/>
    <w:multiLevelType w:val="hybridMultilevel"/>
    <w:tmpl w:val="6AB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5517"/>
    <w:multiLevelType w:val="hybridMultilevel"/>
    <w:tmpl w:val="9A8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2404"/>
    <w:multiLevelType w:val="hybridMultilevel"/>
    <w:tmpl w:val="5BF4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89"/>
    <w:multiLevelType w:val="hybridMultilevel"/>
    <w:tmpl w:val="0F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50E"/>
    <w:multiLevelType w:val="hybridMultilevel"/>
    <w:tmpl w:val="4A5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8785E"/>
    <w:multiLevelType w:val="hybridMultilevel"/>
    <w:tmpl w:val="10BA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01D"/>
    <w:multiLevelType w:val="multilevel"/>
    <w:tmpl w:val="5EBA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51E6"/>
    <w:multiLevelType w:val="multilevel"/>
    <w:tmpl w:val="4416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B1F4E"/>
    <w:multiLevelType w:val="hybridMultilevel"/>
    <w:tmpl w:val="3CE8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"/>
  </w:num>
  <w:num w:numId="5">
    <w:abstractNumId w:val="5"/>
  </w:num>
  <w:num w:numId="6">
    <w:abstractNumId w:val="33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23"/>
  </w:num>
  <w:num w:numId="12">
    <w:abstractNumId w:val="27"/>
  </w:num>
  <w:num w:numId="13">
    <w:abstractNumId w:val="25"/>
  </w:num>
  <w:num w:numId="14">
    <w:abstractNumId w:val="26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14"/>
  </w:num>
  <w:num w:numId="21">
    <w:abstractNumId w:val="22"/>
  </w:num>
  <w:num w:numId="22">
    <w:abstractNumId w:val="7"/>
  </w:num>
  <w:num w:numId="23">
    <w:abstractNumId w:val="30"/>
  </w:num>
  <w:num w:numId="24">
    <w:abstractNumId w:val="17"/>
  </w:num>
  <w:num w:numId="25">
    <w:abstractNumId w:val="18"/>
  </w:num>
  <w:num w:numId="26">
    <w:abstractNumId w:val="34"/>
  </w:num>
  <w:num w:numId="27">
    <w:abstractNumId w:val="11"/>
  </w:num>
  <w:num w:numId="28">
    <w:abstractNumId w:val="28"/>
  </w:num>
  <w:num w:numId="29">
    <w:abstractNumId w:val="13"/>
  </w:num>
  <w:num w:numId="30">
    <w:abstractNumId w:val="29"/>
  </w:num>
  <w:num w:numId="31">
    <w:abstractNumId w:val="31"/>
  </w:num>
  <w:num w:numId="32">
    <w:abstractNumId w:val="16"/>
  </w:num>
  <w:num w:numId="33">
    <w:abstractNumId w:val="21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52F9"/>
    <w:rsid w:val="00071FAB"/>
    <w:rsid w:val="000725C7"/>
    <w:rsid w:val="000A185C"/>
    <w:rsid w:val="000C2DA6"/>
    <w:rsid w:val="000D0BFF"/>
    <w:rsid w:val="000F4137"/>
    <w:rsid w:val="00143938"/>
    <w:rsid w:val="00162EEE"/>
    <w:rsid w:val="001761E4"/>
    <w:rsid w:val="00182582"/>
    <w:rsid w:val="001979F7"/>
    <w:rsid w:val="001A7305"/>
    <w:rsid w:val="001B1329"/>
    <w:rsid w:val="001B1335"/>
    <w:rsid w:val="001B2C1B"/>
    <w:rsid w:val="001C3942"/>
    <w:rsid w:val="00267E91"/>
    <w:rsid w:val="00291EB3"/>
    <w:rsid w:val="002D7797"/>
    <w:rsid w:val="002E6C18"/>
    <w:rsid w:val="002F0881"/>
    <w:rsid w:val="002F5DDA"/>
    <w:rsid w:val="00316512"/>
    <w:rsid w:val="0031677A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00798"/>
    <w:rsid w:val="00413875"/>
    <w:rsid w:val="0043668D"/>
    <w:rsid w:val="0044454B"/>
    <w:rsid w:val="004548CD"/>
    <w:rsid w:val="004564F6"/>
    <w:rsid w:val="004742F0"/>
    <w:rsid w:val="00480494"/>
    <w:rsid w:val="004818B3"/>
    <w:rsid w:val="0049155D"/>
    <w:rsid w:val="00495DD3"/>
    <w:rsid w:val="004A28CF"/>
    <w:rsid w:val="004A4F02"/>
    <w:rsid w:val="004D5CAF"/>
    <w:rsid w:val="00513CC0"/>
    <w:rsid w:val="00517F46"/>
    <w:rsid w:val="00550048"/>
    <w:rsid w:val="00580DF1"/>
    <w:rsid w:val="0058534D"/>
    <w:rsid w:val="005A6CF3"/>
    <w:rsid w:val="005B1531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95CCA"/>
    <w:rsid w:val="006B224A"/>
    <w:rsid w:val="006C06F5"/>
    <w:rsid w:val="007025AA"/>
    <w:rsid w:val="00714EC0"/>
    <w:rsid w:val="0072181E"/>
    <w:rsid w:val="00731E8E"/>
    <w:rsid w:val="00741B6F"/>
    <w:rsid w:val="00743AE8"/>
    <w:rsid w:val="00760262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92B01"/>
    <w:rsid w:val="009B1462"/>
    <w:rsid w:val="009B3F63"/>
    <w:rsid w:val="009D4093"/>
    <w:rsid w:val="009F5AF5"/>
    <w:rsid w:val="00A40FAF"/>
    <w:rsid w:val="00A437FF"/>
    <w:rsid w:val="00AB17CC"/>
    <w:rsid w:val="00AC28A6"/>
    <w:rsid w:val="00AC6520"/>
    <w:rsid w:val="00B01D12"/>
    <w:rsid w:val="00B03516"/>
    <w:rsid w:val="00B045ED"/>
    <w:rsid w:val="00B075A8"/>
    <w:rsid w:val="00B17441"/>
    <w:rsid w:val="00B17987"/>
    <w:rsid w:val="00B35D5D"/>
    <w:rsid w:val="00B44770"/>
    <w:rsid w:val="00B56C82"/>
    <w:rsid w:val="00B744A3"/>
    <w:rsid w:val="00B74530"/>
    <w:rsid w:val="00B77515"/>
    <w:rsid w:val="00B90CE0"/>
    <w:rsid w:val="00B915CC"/>
    <w:rsid w:val="00B965D5"/>
    <w:rsid w:val="00BA0ACA"/>
    <w:rsid w:val="00BA1880"/>
    <w:rsid w:val="00BC1710"/>
    <w:rsid w:val="00BD176F"/>
    <w:rsid w:val="00C007B8"/>
    <w:rsid w:val="00C064AA"/>
    <w:rsid w:val="00C1020B"/>
    <w:rsid w:val="00C350D0"/>
    <w:rsid w:val="00C43629"/>
    <w:rsid w:val="00C45BA8"/>
    <w:rsid w:val="00C6068A"/>
    <w:rsid w:val="00C803B6"/>
    <w:rsid w:val="00C97CE3"/>
    <w:rsid w:val="00CA39BB"/>
    <w:rsid w:val="00CE0AAA"/>
    <w:rsid w:val="00CF3A17"/>
    <w:rsid w:val="00D145FF"/>
    <w:rsid w:val="00D20C27"/>
    <w:rsid w:val="00D2393D"/>
    <w:rsid w:val="00D246A4"/>
    <w:rsid w:val="00D67AC7"/>
    <w:rsid w:val="00D769AB"/>
    <w:rsid w:val="00DD53D5"/>
    <w:rsid w:val="00DE650E"/>
    <w:rsid w:val="00E1678B"/>
    <w:rsid w:val="00E20543"/>
    <w:rsid w:val="00E56812"/>
    <w:rsid w:val="00E64A39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847A9"/>
    <w:rsid w:val="00FA5A27"/>
    <w:rsid w:val="00FB352B"/>
    <w:rsid w:val="00FC0FBC"/>
    <w:rsid w:val="00FC2E48"/>
    <w:rsid w:val="00FD055A"/>
    <w:rsid w:val="00FF56A9"/>
    <w:rsid w:val="057F219B"/>
    <w:rsid w:val="065DB0A9"/>
    <w:rsid w:val="0B7F204C"/>
    <w:rsid w:val="0C095FCD"/>
    <w:rsid w:val="0CCD3512"/>
    <w:rsid w:val="13CDFA30"/>
    <w:rsid w:val="162DDE64"/>
    <w:rsid w:val="170C4589"/>
    <w:rsid w:val="17E7BA74"/>
    <w:rsid w:val="19EB1A05"/>
    <w:rsid w:val="1A2F280B"/>
    <w:rsid w:val="23B6BE94"/>
    <w:rsid w:val="26A10073"/>
    <w:rsid w:val="2735FEB9"/>
    <w:rsid w:val="29183473"/>
    <w:rsid w:val="2BE3CB89"/>
    <w:rsid w:val="2E7FF7C2"/>
    <w:rsid w:val="2F27E841"/>
    <w:rsid w:val="320636C5"/>
    <w:rsid w:val="3438337F"/>
    <w:rsid w:val="34C2B1FE"/>
    <w:rsid w:val="35B7755F"/>
    <w:rsid w:val="3737B90B"/>
    <w:rsid w:val="3B2E75D1"/>
    <w:rsid w:val="3CB8B239"/>
    <w:rsid w:val="3D8FA4F6"/>
    <w:rsid w:val="3DFDB597"/>
    <w:rsid w:val="3E650D95"/>
    <w:rsid w:val="3F6AA6E9"/>
    <w:rsid w:val="40E88DC5"/>
    <w:rsid w:val="44644BFB"/>
    <w:rsid w:val="44D66588"/>
    <w:rsid w:val="4510CEF4"/>
    <w:rsid w:val="460607C4"/>
    <w:rsid w:val="4FBAE208"/>
    <w:rsid w:val="5745B4B6"/>
    <w:rsid w:val="583AC3C5"/>
    <w:rsid w:val="5C803CB3"/>
    <w:rsid w:val="5D158DC1"/>
    <w:rsid w:val="64472B87"/>
    <w:rsid w:val="69DC5C0C"/>
    <w:rsid w:val="6A928685"/>
    <w:rsid w:val="6B782C6D"/>
    <w:rsid w:val="6C91A7DE"/>
    <w:rsid w:val="6E98A734"/>
    <w:rsid w:val="6FBAF217"/>
    <w:rsid w:val="78CA3429"/>
    <w:rsid w:val="7BE9A03E"/>
    <w:rsid w:val="7D2BC359"/>
    <w:rsid w:val="7E859BDD"/>
    <w:rsid w:val="7EF2AA7F"/>
    <w:rsid w:val="7FC2D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3E4CB7"/>
    <w:rsid w:val="00684326"/>
    <w:rsid w:val="007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581dd383-8c25-4723-9ba2-1e6c8f81b8ee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a0d0ae4-59f1-4e12-8979-d59c3f1b050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5FE451-655B-4FB5-A80D-F0821209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3165</Characters>
  <Application>Microsoft Office Word</Application>
  <DocSecurity>0</DocSecurity>
  <Lines>26</Lines>
  <Paragraphs>7</Paragraphs>
  <ScaleCrop>false</ScaleCrop>
  <Company>TAMU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 Catherine</dc:creator>
  <cp:lastModifiedBy>Hayes, Ethan</cp:lastModifiedBy>
  <cp:revision>40</cp:revision>
  <cp:lastPrinted>2007-12-04T15:45:00Z</cp:lastPrinted>
  <dcterms:created xsi:type="dcterms:W3CDTF">2023-10-23T16:05:00Z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